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关于开展学院院级网络育人名师工作室</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结项验收有关工作的通知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60"/>
        <w:jc w:val="both"/>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院内各单位：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根据《关于申报湄洲湾职业技术学院院级网络育人名师工作室的通知》（湄职院委〔2023〕38号）《关于湄洲湾职业技术学院院级网络育人名师工作室立项的通知》（湄职院委〔2023〕65号）要求，现对2023年立项的12个院级网络名师工作室进行结项验收。现就有关事项通知如下:</w:t>
      </w:r>
    </w:p>
    <w:p>
      <w:pPr>
        <w:pStyle w:val="5"/>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一、验收对象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 w:hAnsi="仿宋" w:eastAsia="仿宋" w:cs="仿宋"/>
          <w:i w:val="0"/>
          <w:caps w:val="0"/>
          <w:color w:val="auto"/>
          <w:spacing w:val="0"/>
          <w:kern w:val="0"/>
          <w:sz w:val="32"/>
          <w:szCs w:val="32"/>
          <w:lang w:val="en-US" w:eastAsia="zh-CN" w:bidi="ar"/>
        </w:rPr>
        <w:t>2023年湄洲湾职业技术学院网络育人名师工作室立项项目</w:t>
      </w:r>
    </w:p>
    <w:p>
      <w:pPr>
        <w:pStyle w:val="5"/>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二、验收原则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按照公平、公正、公开以及注重质量、宁缺勿滥的原则开展结项验收，重点考察工作室的创作成果、团队建设、应用推广情况等。</w:t>
      </w:r>
    </w:p>
    <w:p>
      <w:pPr>
        <w:pStyle w:val="5"/>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三、材料报送及截止日期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请各工作室负责人于11月28日（周五）17:00前，将《湄洲湾职业技术学院网络育人名师工作室结项验收申请表》《湄洲湾职业技术学院网络育</w:t>
      </w:r>
      <w:bookmarkStart w:id="2" w:name="_GoBack"/>
      <w:bookmarkEnd w:id="2"/>
      <w:r>
        <w:rPr>
          <w:rFonts w:hint="eastAsia" w:ascii="仿宋" w:hAnsi="仿宋" w:eastAsia="仿宋" w:cs="仿宋"/>
          <w:i w:val="0"/>
          <w:caps w:val="0"/>
          <w:color w:val="auto"/>
          <w:spacing w:val="0"/>
          <w:kern w:val="0"/>
          <w:sz w:val="32"/>
          <w:szCs w:val="32"/>
          <w:lang w:val="en-US" w:eastAsia="zh-CN" w:bidi="ar"/>
        </w:rPr>
        <w:t>人名师工作室结项验收材料清单》（相关佐证材料按验收项目顺序排版汇编）的电子档以压缩包形式发送至党委宣传部邮箱mzydwxcb@163.com（邮件主题:“湄洲湾职业技术学院网络育人名师工作室”结项材料+工作室名称+负责人）；纸质版一式三份，加盖公章后报送至党委宣传部办公室（行政楼北415），联系人：李敏 15860060558。</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spacing w:line="560" w:lineRule="exact"/>
        <w:ind w:left="1598" w:leftChars="304" w:hanging="960" w:hangingChars="30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附件：1.湄洲湾职业技术学院网络育人名师工作室结项验收</w:t>
      </w:r>
    </w:p>
    <w:p>
      <w:pPr>
        <w:keepNext w:val="0"/>
        <w:keepLines w:val="0"/>
        <w:pageBreakBefore w:val="0"/>
        <w:kinsoku/>
        <w:wordWrap/>
        <w:overflowPunct/>
        <w:topLinePunct w:val="0"/>
        <w:autoSpaceDE/>
        <w:autoSpaceDN/>
        <w:bidi w:val="0"/>
        <w:spacing w:line="560" w:lineRule="exact"/>
        <w:ind w:left="1596" w:leftChars="760" w:firstLine="0" w:firstLineChars="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申请表</w:t>
      </w:r>
    </w:p>
    <w:p>
      <w:pPr>
        <w:keepNext w:val="0"/>
        <w:keepLines w:val="0"/>
        <w:pageBreakBefore w:val="0"/>
        <w:kinsoku/>
        <w:wordWrap/>
        <w:overflowPunct/>
        <w:topLinePunct w:val="0"/>
        <w:autoSpaceDE/>
        <w:autoSpaceDN/>
        <w:bidi w:val="0"/>
        <w:spacing w:line="560" w:lineRule="exact"/>
        <w:ind w:left="1596" w:leftChars="760" w:firstLine="0" w:firstLineChars="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2.湄洲湾职业技术学院网络育人名师工作室结项验收材料清单</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default" w:ascii="Arial" w:hAnsi="Arial" w:eastAsia="等线" w:cs="Arial"/>
          <w:sz w:val="22"/>
          <w:szCs w:val="22"/>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3200" w:firstLineChars="1000"/>
        <w:textAlignment w:val="auto"/>
        <w:rPr>
          <w:rFonts w:hint="eastAsia" w:ascii="仿宋" w:hAnsi="仿宋" w:eastAsia="仿宋" w:cs="仿宋"/>
          <w:i w:val="0"/>
          <w:caps w:val="0"/>
          <w:color w:val="auto"/>
          <w:spacing w:val="0"/>
          <w:kern w:val="0"/>
          <w:sz w:val="32"/>
          <w:szCs w:val="32"/>
          <w:lang w:val="en-US" w:eastAsia="zh-CN" w:bidi="ar"/>
        </w:rPr>
      </w:pPr>
      <w:r>
        <w:rPr>
          <w:rFonts w:hint="default" w:ascii="仿宋" w:hAnsi="仿宋" w:eastAsia="仿宋" w:cs="仿宋"/>
          <w:i w:val="0"/>
          <w:caps w:val="0"/>
          <w:color w:val="auto"/>
          <w:spacing w:val="0"/>
          <w:kern w:val="0"/>
          <w:sz w:val="32"/>
          <w:szCs w:val="32"/>
          <w:lang w:val="en-US" w:eastAsia="zh-CN" w:bidi="ar"/>
        </w:rPr>
        <w:t> </w:t>
      </w:r>
      <w:r>
        <w:rPr>
          <w:rFonts w:hint="eastAsia" w:ascii="仿宋" w:hAnsi="仿宋" w:eastAsia="仿宋" w:cs="仿宋"/>
          <w:i w:val="0"/>
          <w:caps w:val="0"/>
          <w:color w:val="auto"/>
          <w:spacing w:val="0"/>
          <w:kern w:val="0"/>
          <w:sz w:val="32"/>
          <w:szCs w:val="32"/>
          <w:lang w:val="en-US" w:eastAsia="zh-CN" w:bidi="ar"/>
        </w:rPr>
        <w:t>中共湄洲湾职业技术学院委员会宣传部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 xml:space="preserve">                          2025年11月5日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 w:hAnsi="仿宋" w:eastAsia="仿宋" w:cs="仿宋"/>
          <w:i w:val="0"/>
          <w:caps w:val="0"/>
          <w:color w:val="auto"/>
          <w:spacing w:val="0"/>
          <w:kern w:val="0"/>
          <w:sz w:val="32"/>
          <w:szCs w:val="32"/>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pStyle w:val="14"/>
        <w:jc w:val="right"/>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32"/>
          <w:szCs w:val="32"/>
          <w:lang w:val="en-US" w:eastAsia="zh-CN"/>
        </w:rPr>
      </w:pPr>
      <w:bookmarkStart w:id="0" w:name="OLE_LINK1"/>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1</w:t>
      </w:r>
    </w:p>
    <w:bookmarkEnd w:id="0"/>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kern w:val="0"/>
          <w:sz w:val="44"/>
          <w:szCs w:val="44"/>
          <w:lang w:val="en-US" w:eastAsia="zh-CN" w:bidi="ar-SA"/>
        </w:rPr>
      </w:pPr>
      <w:r>
        <w:rPr>
          <w:rFonts w:hint="eastAsia" w:ascii="Times New Roman" w:hAnsi="Times New Roman" w:eastAsia="方正小标宋简体"/>
          <w:kern w:val="0"/>
          <w:sz w:val="44"/>
          <w:szCs w:val="44"/>
          <w:lang w:val="en-US" w:eastAsia="zh-CN" w:bidi="ar-SA"/>
        </w:rPr>
        <w:t>湄洲湾职业技术学院网络育人名师工作室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kern w:val="0"/>
          <w:sz w:val="44"/>
          <w:szCs w:val="44"/>
          <w:lang w:val="en-US" w:eastAsia="zh-CN" w:bidi="ar-SA"/>
        </w:rPr>
      </w:pPr>
      <w:r>
        <w:rPr>
          <w:rFonts w:hint="eastAsia" w:ascii="Times New Roman" w:hAnsi="Times New Roman" w:eastAsia="方正小标宋简体"/>
          <w:kern w:val="0"/>
          <w:sz w:val="44"/>
          <w:szCs w:val="44"/>
          <w:lang w:val="en-US" w:eastAsia="zh-CN" w:bidi="ar-SA"/>
        </w:rPr>
        <w:t>结项验收申请表</w:t>
      </w:r>
    </w:p>
    <w:p>
      <w:pPr>
        <w:pStyle w:val="2"/>
      </w:pPr>
    </w:p>
    <w:p>
      <w:pPr>
        <w:spacing w:line="48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填表时间：       年    月    日</w:t>
      </w:r>
    </w:p>
    <w:tbl>
      <w:tblPr>
        <w:tblStyle w:val="10"/>
        <w:tblW w:w="92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001"/>
        <w:gridCol w:w="1762"/>
        <w:gridCol w:w="1077"/>
        <w:gridCol w:w="873"/>
        <w:gridCol w:w="739"/>
        <w:gridCol w:w="1028"/>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806" w:hRule="exact"/>
        </w:trPr>
        <w:tc>
          <w:tcPr>
            <w:tcW w:w="924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一、工作室基本信息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72" w:hRule="exact"/>
        </w:trPr>
        <w:tc>
          <w:tcPr>
            <w:tcW w:w="200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工作室全称</w:t>
            </w:r>
          </w:p>
        </w:tc>
        <w:tc>
          <w:tcPr>
            <w:tcW w:w="7248" w:type="dxa"/>
            <w:gridSpan w:val="6"/>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78" w:hRule="exact"/>
        </w:trPr>
        <w:tc>
          <w:tcPr>
            <w:tcW w:w="200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立项时间</w:t>
            </w:r>
          </w:p>
        </w:tc>
        <w:tc>
          <w:tcPr>
            <w:tcW w:w="283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61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主持人姓名</w:t>
            </w:r>
          </w:p>
        </w:tc>
        <w:tc>
          <w:tcPr>
            <w:tcW w:w="279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844" w:hRule="exact"/>
        </w:trPr>
        <w:tc>
          <w:tcPr>
            <w:tcW w:w="200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职称 / 职务</w:t>
            </w:r>
          </w:p>
        </w:tc>
        <w:tc>
          <w:tcPr>
            <w:tcW w:w="283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61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联系电话</w:t>
            </w:r>
          </w:p>
        </w:tc>
        <w:tc>
          <w:tcPr>
            <w:tcW w:w="279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46" w:hRule="exact"/>
        </w:trPr>
        <w:tc>
          <w:tcPr>
            <w:tcW w:w="200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所在单位</w:t>
            </w:r>
          </w:p>
        </w:tc>
        <w:tc>
          <w:tcPr>
            <w:tcW w:w="724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812" w:hRule="exact"/>
        </w:trPr>
        <w:tc>
          <w:tcPr>
            <w:tcW w:w="20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工作室</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成员</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姓</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名</w:t>
            </w: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职称/职务</w:t>
            </w: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所在单位</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79" w:hRule="exact"/>
        </w:trPr>
        <w:tc>
          <w:tcPr>
            <w:tcW w:w="2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63" w:hRule="exact"/>
        </w:trPr>
        <w:tc>
          <w:tcPr>
            <w:tcW w:w="2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46" w:hRule="exact"/>
        </w:trPr>
        <w:tc>
          <w:tcPr>
            <w:tcW w:w="2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96" w:hRule="exact"/>
        </w:trPr>
        <w:tc>
          <w:tcPr>
            <w:tcW w:w="2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12" w:hRule="exact"/>
        </w:trPr>
        <w:tc>
          <w:tcPr>
            <w:tcW w:w="2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829" w:hRule="exact"/>
        </w:trPr>
        <w:tc>
          <w:tcPr>
            <w:tcW w:w="2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12524" w:hRule="exact"/>
        </w:trPr>
        <w:tc>
          <w:tcPr>
            <w:tcW w:w="9249" w:type="dxa"/>
            <w:gridSpan w:val="7"/>
            <w:noWrap w:val="0"/>
            <w:vAlign w:val="center"/>
          </w:tcPr>
          <w:p>
            <w:pPr>
              <w:numPr>
                <w:ilvl w:val="0"/>
                <w:numId w:val="1"/>
              </w:numPr>
              <w:spacing w:line="480"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建设期工作总结</w:t>
            </w:r>
          </w:p>
          <w:p>
            <w:pPr>
              <w:rPr>
                <w:rFonts w:hint="eastAsia" w:ascii="宋体" w:hAnsi="宋体"/>
                <w:szCs w:val="21"/>
              </w:rPr>
            </w:pPr>
            <w:r>
              <w:rPr>
                <w:rFonts w:hint="eastAsia" w:ascii="宋体" w:hAnsi="宋体"/>
                <w:szCs w:val="21"/>
              </w:rPr>
              <w:t>1</w:t>
            </w:r>
            <w:r>
              <w:rPr>
                <w:rFonts w:hint="eastAsia" w:ascii="宋体" w:hAnsi="宋体"/>
              </w:rPr>
              <w:t>．</w:t>
            </w:r>
            <w:r>
              <w:rPr>
                <w:rFonts w:hint="eastAsia" w:ascii="宋体" w:hAnsi="宋体"/>
                <w:szCs w:val="21"/>
                <w:lang w:val="en-US" w:eastAsia="zh-CN"/>
              </w:rPr>
              <w:t>基本</w:t>
            </w:r>
            <w:r>
              <w:rPr>
                <w:rFonts w:hint="eastAsia" w:ascii="宋体" w:hAnsi="宋体"/>
                <w:szCs w:val="21"/>
              </w:rPr>
              <w:t>实施情况；2</w:t>
            </w:r>
            <w:r>
              <w:rPr>
                <w:rFonts w:hint="eastAsia" w:ascii="宋体" w:hAnsi="宋体"/>
              </w:rPr>
              <w:t>．</w:t>
            </w:r>
            <w:r>
              <w:rPr>
                <w:rFonts w:hint="eastAsia" w:ascii="宋体" w:hAnsi="宋体"/>
                <w:szCs w:val="21"/>
              </w:rPr>
              <w:t>主要</w:t>
            </w:r>
            <w:r>
              <w:rPr>
                <w:rFonts w:hint="eastAsia" w:ascii="宋体" w:hAnsi="宋体"/>
                <w:szCs w:val="21"/>
                <w:lang w:val="en-US" w:eastAsia="zh-CN"/>
              </w:rPr>
              <w:t>网络思政育人成果</w:t>
            </w:r>
            <w:r>
              <w:rPr>
                <w:rFonts w:hint="eastAsia" w:ascii="宋体" w:hAnsi="宋体"/>
                <w:szCs w:val="21"/>
              </w:rPr>
              <w:t>；3</w:t>
            </w:r>
            <w:r>
              <w:rPr>
                <w:rFonts w:hint="eastAsia" w:ascii="宋体" w:hAnsi="宋体"/>
              </w:rPr>
              <w:t>．</w:t>
            </w:r>
            <w:r>
              <w:rPr>
                <w:rFonts w:hint="eastAsia" w:ascii="宋体" w:hAnsi="宋体"/>
                <w:szCs w:val="21"/>
              </w:rPr>
              <w:t>所取得的成绩和存在的问题等。（限1500字以内，可另附页）</w:t>
            </w: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wordWrap w:val="0"/>
              <w:ind w:firstLine="3920" w:firstLineChars="140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kern w:val="0"/>
                <w:sz w:val="28"/>
                <w:szCs w:val="28"/>
                <w:lang w:eastAsia="zh-CN"/>
              </w:rPr>
              <w:t>主持人签名：</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年   月   日</w:t>
            </w:r>
          </w:p>
        </w:tc>
      </w:tr>
    </w:tbl>
    <w:p>
      <w:pPr>
        <w:keepNext w:val="0"/>
        <w:keepLines w:val="0"/>
        <w:pageBreakBefore w:val="0"/>
        <w:widowControl w:val="0"/>
        <w:kinsoku/>
        <w:wordWrap/>
        <w:overflowPunct/>
        <w:topLinePunct w:val="0"/>
        <w:autoSpaceDE/>
        <w:autoSpaceDN/>
        <w:bidi w:val="0"/>
        <w:snapToGrid/>
        <w:spacing w:line="620" w:lineRule="exact"/>
        <w:rPr>
          <w:rFonts w:hint="eastAsia" w:ascii="仿宋_GB2312" w:hAnsi="仿宋_GB2312" w:eastAsia="仿宋_GB2312" w:cs="仿宋_GB2312"/>
          <w:b/>
          <w:color w:val="auto"/>
          <w:sz w:val="28"/>
          <w:szCs w:val="28"/>
        </w:rPr>
        <w:sectPr>
          <w:footerReference r:id="rId3" w:type="default"/>
          <w:pgSz w:w="11906" w:h="16838"/>
          <w:pgMar w:top="2098" w:right="1474" w:bottom="1984" w:left="1587" w:header="851" w:footer="1247" w:gutter="0"/>
          <w:pgBorders w:offsetFrom="page">
            <w:top w:val="none" w:sz="0" w:space="0"/>
            <w:left w:val="none" w:sz="0" w:space="0"/>
            <w:bottom w:val="none" w:sz="0" w:space="0"/>
            <w:right w:val="none" w:sz="0" w:space="0"/>
          </w:pgBorders>
          <w:pgNumType w:fmt="decimal"/>
          <w:cols w:space="720" w:num="1"/>
          <w:docGrid w:type="lines" w:linePitch="312" w:charSpace="0"/>
        </w:sectPr>
      </w:pPr>
    </w:p>
    <w:tbl>
      <w:tblPr>
        <w:tblStyle w:val="10"/>
        <w:tblpPr w:leftFromText="180" w:rightFromText="180" w:vertAnchor="text" w:horzAnchor="page" w:tblpX="1826" w:tblpY="2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8522" w:type="dxa"/>
            <w:gridSpan w:val="2"/>
            <w:noWrap w:val="0"/>
            <w:vAlign w:val="center"/>
          </w:tcPr>
          <w:p>
            <w:pPr>
              <w:pStyle w:val="2"/>
              <w:widowControl w:val="0"/>
              <w:numPr>
                <w:ilvl w:val="0"/>
                <w:numId w:val="0"/>
              </w:numPr>
              <w:jc w:val="both"/>
              <w:rPr>
                <w:rFonts w:hint="eastAsia" w:ascii="仿宋_GB2312" w:hAnsi="仿宋_GB2312" w:eastAsia="仿宋_GB2312" w:cs="仿宋_GB2312"/>
                <w:i w:val="0"/>
                <w:iCs w:val="0"/>
                <w:caps w:val="0"/>
                <w:color w:val="auto"/>
                <w:spacing w:val="0"/>
                <w:sz w:val="28"/>
                <w:szCs w:val="28"/>
                <w:shd w:val="clear" w:fill="F5F5F5"/>
                <w:lang w:eastAsia="zh-CN"/>
              </w:rPr>
            </w:pPr>
            <w:r>
              <w:rPr>
                <w:rFonts w:hint="eastAsia" w:ascii="仿宋_GB2312" w:hAnsi="仿宋_GB2312" w:eastAsia="仿宋_GB2312" w:cs="仿宋_GB2312"/>
                <w:b/>
                <w:color w:val="auto"/>
                <w:kern w:val="0"/>
                <w:sz w:val="28"/>
                <w:szCs w:val="28"/>
                <w:lang w:eastAsia="zh-CN"/>
              </w:rPr>
              <w:t>三、审核意见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exact"/>
        </w:trPr>
        <w:tc>
          <w:tcPr>
            <w:tcW w:w="2309" w:type="dxa"/>
            <w:noWrap w:val="0"/>
            <w:vAlign w:val="center"/>
          </w:tcPr>
          <w:p>
            <w:pPr>
              <w:pStyle w:val="2"/>
              <w:widowControl w:val="0"/>
              <w:numPr>
                <w:ilvl w:val="0"/>
                <w:numId w:val="0"/>
              </w:numPr>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所在单位党组织</w:t>
            </w:r>
          </w:p>
          <w:p>
            <w:pPr>
              <w:pStyle w:val="2"/>
              <w:widowControl w:val="0"/>
              <w:numPr>
                <w:ilvl w:val="0"/>
                <w:numId w:val="0"/>
              </w:numPr>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意见</w:t>
            </w:r>
          </w:p>
        </w:tc>
        <w:tc>
          <w:tcPr>
            <w:tcW w:w="6213" w:type="dxa"/>
            <w:noWrap w:val="0"/>
            <w:vAlign w:val="center"/>
          </w:tcPr>
          <w:p>
            <w:pPr>
              <w:wordWrap w:val="0"/>
              <w:spacing w:line="400" w:lineRule="exact"/>
              <w:jc w:val="right"/>
              <w:rPr>
                <w:rFonts w:hint="eastAsia" w:ascii="仿宋_GB2312" w:hAnsi="仿宋_GB2312" w:eastAsia="仿宋_GB2312" w:cs="仿宋_GB2312"/>
                <w:color w:val="auto"/>
                <w:kern w:val="0"/>
                <w:sz w:val="28"/>
                <w:szCs w:val="28"/>
                <w:lang w:eastAsia="zh-CN"/>
              </w:rPr>
            </w:pPr>
          </w:p>
          <w:p>
            <w:pPr>
              <w:pStyle w:val="2"/>
              <w:wordWrap/>
              <w:ind w:left="0" w:leftChars="0" w:firstLine="0" w:firstLineChars="0"/>
              <w:rPr>
                <w:rFonts w:hint="eastAsia" w:ascii="仿宋_GB2312" w:hAnsi="仿宋_GB2312" w:eastAsia="仿宋_GB2312" w:cs="仿宋_GB2312"/>
                <w:color w:val="auto"/>
                <w:kern w:val="0"/>
                <w:sz w:val="28"/>
                <w:szCs w:val="28"/>
                <w:lang w:eastAsia="zh-CN"/>
              </w:rPr>
            </w:pPr>
          </w:p>
          <w:p>
            <w:pPr>
              <w:wordWrap w:val="0"/>
              <w:spacing w:line="400" w:lineRule="exact"/>
              <w:jc w:val="both"/>
              <w:rPr>
                <w:rFonts w:hint="eastAsia" w:ascii="仿宋_GB2312" w:hAnsi="仿宋_GB2312" w:eastAsia="仿宋_GB2312" w:cs="仿宋_GB2312"/>
                <w:color w:val="auto"/>
                <w:kern w:val="0"/>
                <w:sz w:val="28"/>
                <w:szCs w:val="28"/>
                <w:lang w:eastAsia="zh-CN"/>
              </w:rPr>
            </w:pPr>
          </w:p>
          <w:p>
            <w:pPr>
              <w:wordWrap w:val="0"/>
              <w:spacing w:line="400" w:lineRule="exact"/>
              <w:jc w:val="righ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盖章</w:t>
            </w:r>
            <w:r>
              <w:rPr>
                <w:rFonts w:hint="eastAsia" w:ascii="仿宋_GB2312" w:hAnsi="仿宋_GB2312" w:eastAsia="仿宋_GB2312" w:cs="仿宋_GB2312"/>
                <w:color w:val="auto"/>
                <w:kern w:val="0"/>
                <w:sz w:val="28"/>
                <w:szCs w:val="28"/>
                <w:lang w:val="en-US" w:eastAsia="zh-CN"/>
              </w:rPr>
              <w:t xml:space="preserve">        </w:t>
            </w:r>
          </w:p>
          <w:p>
            <w:pPr>
              <w:spacing w:line="400" w:lineRule="exact"/>
              <w:jc w:val="right"/>
              <w:rPr>
                <w:rFonts w:hint="eastAsia" w:ascii="仿宋_GB2312" w:hAnsi="仿宋_GB2312" w:eastAsia="仿宋_GB2312" w:cs="仿宋_GB2312"/>
                <w:color w:val="auto"/>
                <w:kern w:val="0"/>
                <w:sz w:val="28"/>
                <w:szCs w:val="28"/>
                <w:lang w:eastAsia="zh-CN"/>
              </w:rPr>
            </w:pPr>
          </w:p>
          <w:p>
            <w:pPr>
              <w:pStyle w:val="2"/>
              <w:widowControl w:val="0"/>
              <w:numPr>
                <w:ilvl w:val="0"/>
                <w:numId w:val="0"/>
              </w:numPr>
              <w:jc w:val="righ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exact"/>
        </w:trPr>
        <w:tc>
          <w:tcPr>
            <w:tcW w:w="2309" w:type="dxa"/>
            <w:noWrap w:val="0"/>
            <w:vAlign w:val="center"/>
          </w:tcPr>
          <w:p>
            <w:pPr>
              <w:pStyle w:val="2"/>
              <w:widowControl w:val="0"/>
              <w:numPr>
                <w:ilvl w:val="0"/>
                <w:numId w:val="0"/>
              </w:numPr>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党委宣传部</w:t>
            </w:r>
          </w:p>
          <w:p>
            <w:pPr>
              <w:pStyle w:val="2"/>
              <w:widowControl w:val="0"/>
              <w:numPr>
                <w:ilvl w:val="0"/>
                <w:numId w:val="0"/>
              </w:numPr>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意见</w:t>
            </w:r>
          </w:p>
        </w:tc>
        <w:tc>
          <w:tcPr>
            <w:tcW w:w="6213" w:type="dxa"/>
            <w:noWrap w:val="0"/>
            <w:vAlign w:val="center"/>
          </w:tcPr>
          <w:p>
            <w:pPr>
              <w:wordWrap w:val="0"/>
              <w:spacing w:line="400" w:lineRule="exact"/>
              <w:jc w:val="right"/>
              <w:rPr>
                <w:rFonts w:hint="eastAsia" w:ascii="仿宋_GB2312" w:hAnsi="仿宋_GB2312" w:eastAsia="仿宋_GB2312" w:cs="仿宋_GB2312"/>
                <w:color w:val="auto"/>
                <w:kern w:val="0"/>
                <w:sz w:val="28"/>
                <w:szCs w:val="28"/>
                <w:lang w:eastAsia="zh-CN"/>
              </w:rPr>
            </w:pPr>
          </w:p>
          <w:p>
            <w:pPr>
              <w:wordWrap w:val="0"/>
              <w:spacing w:line="400" w:lineRule="exact"/>
              <w:jc w:val="both"/>
              <w:rPr>
                <w:rFonts w:hint="eastAsia" w:ascii="仿宋_GB2312" w:hAnsi="仿宋_GB2312" w:eastAsia="仿宋_GB2312" w:cs="仿宋_GB2312"/>
                <w:color w:val="auto"/>
                <w:kern w:val="0"/>
                <w:sz w:val="28"/>
                <w:szCs w:val="28"/>
                <w:lang w:eastAsia="zh-CN"/>
              </w:rPr>
            </w:pPr>
          </w:p>
          <w:p>
            <w:pPr>
              <w:wordWrap w:val="0"/>
              <w:spacing w:line="400" w:lineRule="exact"/>
              <w:jc w:val="right"/>
              <w:rPr>
                <w:rFonts w:hint="eastAsia" w:ascii="仿宋_GB2312" w:hAnsi="仿宋_GB2312" w:eastAsia="仿宋_GB2312" w:cs="仿宋_GB2312"/>
                <w:color w:val="auto"/>
                <w:kern w:val="0"/>
                <w:sz w:val="28"/>
                <w:szCs w:val="28"/>
                <w:lang w:eastAsia="zh-CN"/>
              </w:rPr>
            </w:pPr>
          </w:p>
          <w:p>
            <w:pPr>
              <w:wordWrap w:val="0"/>
              <w:spacing w:line="400" w:lineRule="exact"/>
              <w:jc w:val="righ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盖章</w:t>
            </w:r>
            <w:r>
              <w:rPr>
                <w:rFonts w:hint="eastAsia" w:ascii="仿宋_GB2312" w:hAnsi="仿宋_GB2312" w:eastAsia="仿宋_GB2312" w:cs="仿宋_GB2312"/>
                <w:color w:val="auto"/>
                <w:kern w:val="0"/>
                <w:sz w:val="28"/>
                <w:szCs w:val="28"/>
                <w:lang w:val="en-US" w:eastAsia="zh-CN"/>
              </w:rPr>
              <w:t xml:space="preserve">        </w:t>
            </w:r>
          </w:p>
          <w:p>
            <w:pPr>
              <w:spacing w:line="400" w:lineRule="exact"/>
              <w:jc w:val="right"/>
              <w:rPr>
                <w:rFonts w:hint="eastAsia" w:ascii="仿宋_GB2312" w:hAnsi="仿宋_GB2312" w:eastAsia="仿宋_GB2312" w:cs="仿宋_GB2312"/>
                <w:color w:val="auto"/>
                <w:kern w:val="0"/>
                <w:sz w:val="28"/>
                <w:szCs w:val="28"/>
                <w:lang w:eastAsia="zh-CN"/>
              </w:rPr>
            </w:pPr>
          </w:p>
          <w:p>
            <w:pPr>
              <w:pStyle w:val="2"/>
              <w:widowControl w:val="0"/>
              <w:numPr>
                <w:ilvl w:val="0"/>
                <w:numId w:val="0"/>
              </w:numPr>
              <w:jc w:val="righ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exact"/>
        </w:trPr>
        <w:tc>
          <w:tcPr>
            <w:tcW w:w="2309" w:type="dxa"/>
            <w:noWrap w:val="0"/>
            <w:vAlign w:val="center"/>
          </w:tcPr>
          <w:p>
            <w:pPr>
              <w:pStyle w:val="2"/>
              <w:widowControl w:val="0"/>
              <w:numPr>
                <w:ilvl w:val="0"/>
                <w:numId w:val="0"/>
              </w:numPr>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学院党委意见</w:t>
            </w:r>
          </w:p>
        </w:tc>
        <w:tc>
          <w:tcPr>
            <w:tcW w:w="6213" w:type="dxa"/>
            <w:noWrap w:val="0"/>
            <w:vAlign w:val="center"/>
          </w:tcPr>
          <w:p>
            <w:pPr>
              <w:wordWrap w:val="0"/>
              <w:spacing w:line="400" w:lineRule="exact"/>
              <w:jc w:val="right"/>
              <w:rPr>
                <w:rFonts w:hint="eastAsia" w:ascii="仿宋_GB2312" w:hAnsi="仿宋_GB2312" w:eastAsia="仿宋_GB2312" w:cs="仿宋_GB2312"/>
                <w:color w:val="auto"/>
                <w:kern w:val="0"/>
                <w:sz w:val="28"/>
                <w:szCs w:val="28"/>
                <w:lang w:eastAsia="zh-CN"/>
              </w:rPr>
            </w:pPr>
          </w:p>
          <w:p>
            <w:pPr>
              <w:wordWrap w:val="0"/>
              <w:spacing w:line="400" w:lineRule="exact"/>
              <w:jc w:val="right"/>
              <w:rPr>
                <w:rFonts w:hint="eastAsia" w:ascii="仿宋_GB2312" w:hAnsi="仿宋_GB2312" w:eastAsia="仿宋_GB2312" w:cs="仿宋_GB2312"/>
                <w:color w:val="auto"/>
                <w:kern w:val="0"/>
                <w:sz w:val="28"/>
                <w:szCs w:val="28"/>
                <w:lang w:eastAsia="zh-CN"/>
              </w:rPr>
            </w:pPr>
          </w:p>
          <w:p>
            <w:pPr>
              <w:wordWrap w:val="0"/>
              <w:spacing w:line="400" w:lineRule="exact"/>
              <w:jc w:val="both"/>
              <w:rPr>
                <w:rFonts w:hint="eastAsia" w:ascii="仿宋_GB2312" w:hAnsi="仿宋_GB2312" w:eastAsia="仿宋_GB2312" w:cs="仿宋_GB2312"/>
                <w:color w:val="auto"/>
                <w:kern w:val="0"/>
                <w:sz w:val="28"/>
                <w:szCs w:val="28"/>
                <w:lang w:eastAsia="zh-CN"/>
              </w:rPr>
            </w:pPr>
          </w:p>
          <w:p>
            <w:pPr>
              <w:wordWrap w:val="0"/>
              <w:spacing w:line="400" w:lineRule="exact"/>
              <w:jc w:val="right"/>
              <w:rPr>
                <w:rFonts w:hint="eastAsia" w:ascii="仿宋_GB2312" w:hAnsi="仿宋_GB2312" w:eastAsia="仿宋_GB2312" w:cs="仿宋_GB2312"/>
                <w:color w:val="auto"/>
                <w:kern w:val="0"/>
                <w:sz w:val="28"/>
                <w:szCs w:val="28"/>
                <w:lang w:eastAsia="zh-CN"/>
              </w:rPr>
            </w:pPr>
          </w:p>
          <w:p>
            <w:pPr>
              <w:wordWrap w:val="0"/>
              <w:spacing w:line="400" w:lineRule="exact"/>
              <w:jc w:val="righ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盖章</w:t>
            </w:r>
            <w:r>
              <w:rPr>
                <w:rFonts w:hint="eastAsia" w:ascii="仿宋_GB2312" w:hAnsi="仿宋_GB2312" w:eastAsia="仿宋_GB2312" w:cs="仿宋_GB2312"/>
                <w:color w:val="auto"/>
                <w:kern w:val="0"/>
                <w:sz w:val="28"/>
                <w:szCs w:val="28"/>
                <w:lang w:val="en-US" w:eastAsia="zh-CN"/>
              </w:rPr>
              <w:t xml:space="preserve">        </w:t>
            </w:r>
          </w:p>
          <w:p>
            <w:pPr>
              <w:spacing w:line="400" w:lineRule="exact"/>
              <w:jc w:val="right"/>
              <w:rPr>
                <w:rFonts w:hint="eastAsia" w:ascii="仿宋_GB2312" w:hAnsi="仿宋_GB2312" w:eastAsia="仿宋_GB2312" w:cs="仿宋_GB2312"/>
                <w:color w:val="auto"/>
                <w:kern w:val="0"/>
                <w:sz w:val="28"/>
                <w:szCs w:val="28"/>
                <w:lang w:eastAsia="zh-CN"/>
              </w:rPr>
            </w:pPr>
          </w:p>
          <w:p>
            <w:pPr>
              <w:pStyle w:val="2"/>
              <w:widowControl w:val="0"/>
              <w:numPr>
                <w:ilvl w:val="0"/>
                <w:numId w:val="0"/>
              </w:numPr>
              <w:jc w:val="righ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年   月   日</w:t>
            </w:r>
          </w:p>
        </w:tc>
      </w:tr>
    </w:tbl>
    <w:p>
      <w:pPr>
        <w:keepNext w:val="0"/>
        <w:keepLines w:val="0"/>
        <w:pageBreakBefore w:val="0"/>
        <w:kinsoku/>
        <w:wordWrap/>
        <w:overflowPunct/>
        <w:topLinePunct w:val="0"/>
        <w:autoSpaceDE/>
        <w:autoSpaceDN/>
        <w:bidi w:val="0"/>
        <w:adjustRightInd/>
        <w:snapToGrid/>
        <w:spacing w:after="240" w:line="312" w:lineRule="auto"/>
        <w:jc w:val="both"/>
        <w:textAlignment w:val="auto"/>
        <w:rPr>
          <w:rFonts w:hint="eastAsia" w:ascii="仿宋" w:hAnsi="仿宋" w:eastAsia="仿宋" w:cs="仿宋"/>
          <w:b/>
          <w:bCs/>
          <w:color w:val="auto"/>
          <w:sz w:val="32"/>
          <w:szCs w:val="32"/>
        </w:rPr>
      </w:pPr>
    </w:p>
    <w:p>
      <w:pPr>
        <w:keepNext w:val="0"/>
        <w:keepLines w:val="0"/>
        <w:pageBreakBefore w:val="0"/>
        <w:kinsoku/>
        <w:wordWrap/>
        <w:overflowPunct/>
        <w:topLinePunct w:val="0"/>
        <w:autoSpaceDE/>
        <w:autoSpaceDN/>
        <w:bidi w:val="0"/>
        <w:adjustRightInd/>
        <w:snapToGrid/>
        <w:spacing w:after="240" w:line="312" w:lineRule="auto"/>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kern w:val="0"/>
          <w:sz w:val="44"/>
          <w:szCs w:val="44"/>
          <w:lang w:val="en-US" w:eastAsia="zh-CN" w:bidi="ar-SA"/>
        </w:rPr>
      </w:pPr>
      <w:r>
        <w:rPr>
          <w:rFonts w:hint="eastAsia" w:ascii="Times New Roman" w:hAnsi="Times New Roman" w:eastAsia="方正小标宋简体"/>
          <w:kern w:val="0"/>
          <w:sz w:val="44"/>
          <w:szCs w:val="44"/>
          <w:lang w:val="en-US" w:eastAsia="zh-CN" w:bidi="ar-SA"/>
        </w:rPr>
        <w:t>湄洲湾职业技术学院网络育人名师工作室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kern w:val="0"/>
          <w:sz w:val="44"/>
          <w:szCs w:val="44"/>
          <w:lang w:val="en-US" w:eastAsia="zh-CN" w:bidi="ar-SA"/>
        </w:rPr>
      </w:pPr>
      <w:r>
        <w:rPr>
          <w:rFonts w:hint="eastAsia" w:ascii="Times New Roman" w:hAnsi="Times New Roman" w:eastAsia="方正小标宋简体"/>
          <w:kern w:val="0"/>
          <w:sz w:val="44"/>
          <w:szCs w:val="44"/>
          <w:lang w:val="en-US" w:eastAsia="zh-CN" w:bidi="ar-SA"/>
        </w:rPr>
        <w:t>结项验收材料清单</w:t>
      </w:r>
    </w:p>
    <w:p>
      <w:pPr>
        <w:pStyle w:val="13"/>
      </w:pPr>
    </w:p>
    <w:tbl>
      <w:tblPr>
        <w:tblStyle w:val="10"/>
        <w:tblW w:w="10106"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19"/>
        <w:gridCol w:w="2587"/>
        <w:gridCol w:w="5382"/>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序号</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验收项目</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具体</w:t>
            </w:r>
            <w:r>
              <w:rPr>
                <w:rFonts w:hint="eastAsia" w:ascii="仿宋_GB2312" w:hAnsi="仿宋_GB2312" w:eastAsia="仿宋_GB2312" w:cs="仿宋_GB2312"/>
                <w:b/>
                <w:bCs/>
                <w:color w:val="auto"/>
                <w:sz w:val="28"/>
                <w:szCs w:val="28"/>
                <w:lang w:eastAsia="zh-CN"/>
              </w:rPr>
              <w:t>内容与</w:t>
            </w:r>
            <w:r>
              <w:rPr>
                <w:rFonts w:hint="eastAsia" w:ascii="仿宋_GB2312" w:hAnsi="仿宋_GB2312" w:eastAsia="仿宋_GB2312" w:cs="仿宋_GB2312"/>
                <w:b/>
                <w:bCs/>
                <w:color w:val="auto"/>
                <w:sz w:val="28"/>
                <w:szCs w:val="28"/>
              </w:rPr>
              <w:t>要求</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3" w:hRule="atLeast"/>
        </w:trPr>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建设期内开展情况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caps w:val="0"/>
                <w:color w:val="auto"/>
                <w:spacing w:val="0"/>
                <w:sz w:val="28"/>
                <w:szCs w:val="28"/>
              </w:rPr>
              <w:t>建设期</w:t>
            </w:r>
            <w:r>
              <w:rPr>
                <w:rFonts w:hint="eastAsia" w:ascii="仿宋_GB2312" w:hAnsi="仿宋_GB2312" w:eastAsia="仿宋_GB2312" w:cs="仿宋_GB2312"/>
                <w:i w:val="0"/>
                <w:caps w:val="0"/>
                <w:color w:val="auto"/>
                <w:spacing w:val="0"/>
                <w:sz w:val="28"/>
                <w:szCs w:val="28"/>
                <w:lang w:val="en-US" w:eastAsia="zh-CN"/>
              </w:rPr>
              <w:t>开展工作情况</w:t>
            </w:r>
            <w:r>
              <w:rPr>
                <w:rFonts w:hint="eastAsia" w:ascii="仿宋_GB2312" w:hAnsi="仿宋_GB2312" w:eastAsia="仿宋_GB2312" w:cs="仿宋_GB2312"/>
                <w:i w:val="0"/>
                <w:caps w:val="0"/>
                <w:color w:val="auto"/>
                <w:spacing w:val="0"/>
                <w:sz w:val="28"/>
                <w:szCs w:val="28"/>
              </w:rPr>
              <w:t>总结</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包含（2-8项内容开展情况）</w:t>
            </w:r>
            <w:r>
              <w:rPr>
                <w:rFonts w:hint="eastAsia" w:ascii="仿宋_GB2312" w:hAnsi="仿宋_GB2312" w:eastAsia="仿宋_GB2312" w:cs="仿宋_GB2312"/>
                <w:i w:val="0"/>
                <w:caps w:val="0"/>
                <w:color w:val="auto"/>
                <w:spacing w:val="0"/>
                <w:sz w:val="28"/>
                <w:szCs w:val="28"/>
              </w:rPr>
              <w:t>1．</w:t>
            </w:r>
            <w:r>
              <w:rPr>
                <w:rFonts w:hint="eastAsia" w:ascii="仿宋_GB2312" w:hAnsi="仿宋_GB2312" w:eastAsia="仿宋_GB2312" w:cs="仿宋_GB2312"/>
                <w:i w:val="0"/>
                <w:caps w:val="0"/>
                <w:color w:val="auto"/>
                <w:spacing w:val="0"/>
                <w:sz w:val="28"/>
                <w:szCs w:val="28"/>
                <w:lang w:val="en-US" w:eastAsia="zh-CN"/>
              </w:rPr>
              <w:t>基本</w:t>
            </w:r>
            <w:r>
              <w:rPr>
                <w:rFonts w:hint="eastAsia" w:ascii="仿宋_GB2312" w:hAnsi="仿宋_GB2312" w:eastAsia="仿宋_GB2312" w:cs="仿宋_GB2312"/>
                <w:i w:val="0"/>
                <w:caps w:val="0"/>
                <w:color w:val="auto"/>
                <w:spacing w:val="0"/>
                <w:sz w:val="28"/>
                <w:szCs w:val="28"/>
              </w:rPr>
              <w:t>实施情况；2．主要</w:t>
            </w:r>
            <w:r>
              <w:rPr>
                <w:rFonts w:hint="eastAsia" w:ascii="仿宋_GB2312" w:hAnsi="仿宋_GB2312" w:eastAsia="仿宋_GB2312" w:cs="仿宋_GB2312"/>
                <w:i w:val="0"/>
                <w:caps w:val="0"/>
                <w:color w:val="auto"/>
                <w:spacing w:val="0"/>
                <w:sz w:val="28"/>
                <w:szCs w:val="28"/>
                <w:lang w:val="en-US" w:eastAsia="zh-CN"/>
              </w:rPr>
              <w:t>网络思政育人成果</w:t>
            </w:r>
            <w:r>
              <w:rPr>
                <w:rFonts w:hint="eastAsia" w:ascii="仿宋_GB2312" w:hAnsi="仿宋_GB2312" w:eastAsia="仿宋_GB2312" w:cs="仿宋_GB2312"/>
                <w:i w:val="0"/>
                <w:caps w:val="0"/>
                <w:color w:val="auto"/>
                <w:spacing w:val="0"/>
                <w:sz w:val="28"/>
                <w:szCs w:val="28"/>
              </w:rPr>
              <w:t>；3．所取得的成绩和存在的问题</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0" w:hRule="atLeast"/>
        </w:trPr>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bookmarkStart w:id="1" w:name="OLE_LINK3" w:colFirst="1" w:colLast="1"/>
            <w:r>
              <w:rPr>
                <w:rFonts w:hint="eastAsia" w:ascii="仿宋_GB2312" w:hAnsi="仿宋_GB2312" w:eastAsia="仿宋_GB2312" w:cs="仿宋_GB2312"/>
                <w:color w:val="auto"/>
                <w:sz w:val="28"/>
                <w:szCs w:val="28"/>
                <w:lang w:val="en-US" w:eastAsia="zh-CN"/>
              </w:rPr>
              <w:t>2</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工作</w:t>
            </w:r>
            <w:r>
              <w:rPr>
                <w:rFonts w:hint="eastAsia" w:ascii="仿宋_GB2312" w:hAnsi="仿宋_GB2312" w:eastAsia="仿宋_GB2312" w:cs="仿宋_GB2312"/>
                <w:color w:val="auto"/>
                <w:sz w:val="28"/>
                <w:szCs w:val="28"/>
              </w:rPr>
              <w:t>团队建设</w:t>
            </w:r>
            <w:r>
              <w:rPr>
                <w:rFonts w:hint="eastAsia" w:ascii="仿宋_GB2312" w:hAnsi="仿宋_GB2312" w:eastAsia="仿宋_GB2312" w:cs="仿宋_GB2312"/>
                <w:color w:val="auto"/>
                <w:sz w:val="28"/>
                <w:szCs w:val="28"/>
                <w:lang w:eastAsia="zh-CN"/>
              </w:rPr>
              <w:t>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before="0" w:after="0" w:line="40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工作室成员介绍（含姓名、单位、职称/职务、分工），团队</w:t>
            </w:r>
            <w:r>
              <w:rPr>
                <w:rFonts w:hint="eastAsia" w:ascii="仿宋_GB2312" w:hAnsi="仿宋_GB2312" w:eastAsia="仿宋_GB2312" w:cs="仿宋_GB2312"/>
                <w:color w:val="auto"/>
                <w:sz w:val="28"/>
                <w:szCs w:val="28"/>
                <w:lang w:val="en-US" w:eastAsia="zh-CN"/>
              </w:rPr>
              <w:t>建设等情况</w:t>
            </w:r>
            <w:r>
              <w:rPr>
                <w:rFonts w:hint="eastAsia" w:ascii="仿宋_GB2312" w:hAnsi="仿宋_GB2312" w:eastAsia="仿宋_GB2312" w:cs="仿宋_GB2312"/>
                <w:color w:val="auto"/>
                <w:sz w:val="28"/>
                <w:szCs w:val="28"/>
                <w:lang w:eastAsia="zh-CN"/>
              </w:rPr>
              <w:t>。</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理论宣传教育</w:t>
            </w:r>
            <w:r>
              <w:rPr>
                <w:rFonts w:hint="eastAsia" w:ascii="仿宋_GB2312" w:hAnsi="仿宋_GB2312" w:eastAsia="仿宋_GB2312" w:cs="仿宋_GB2312"/>
                <w:color w:val="auto"/>
                <w:sz w:val="28"/>
                <w:szCs w:val="28"/>
                <w:lang w:eastAsia="zh-CN"/>
              </w:rPr>
              <w:t>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面向</w:t>
            </w:r>
            <w:r>
              <w:rPr>
                <w:rFonts w:hint="eastAsia" w:ascii="仿宋_GB2312" w:hAnsi="仿宋_GB2312" w:eastAsia="仿宋_GB2312" w:cs="仿宋_GB2312"/>
                <w:i w:val="0"/>
                <w:caps w:val="0"/>
                <w:color w:val="auto"/>
                <w:spacing w:val="0"/>
                <w:sz w:val="28"/>
                <w:szCs w:val="28"/>
                <w:lang w:val="en-US" w:eastAsia="zh-CN"/>
              </w:rPr>
              <w:t>学院</w:t>
            </w:r>
            <w:r>
              <w:rPr>
                <w:rFonts w:hint="eastAsia" w:ascii="仿宋_GB2312" w:hAnsi="仿宋_GB2312" w:eastAsia="仿宋_GB2312" w:cs="仿宋_GB2312"/>
                <w:i w:val="0"/>
                <w:caps w:val="0"/>
                <w:color w:val="auto"/>
                <w:spacing w:val="0"/>
                <w:sz w:val="28"/>
                <w:szCs w:val="28"/>
              </w:rPr>
              <w:t>师生群体，以报告会、座谈会等多种形式，深入推进习近平新时代中国特色社会主义思想学习教育和社会主义核心价值观宣传教育。</w:t>
            </w:r>
          </w:p>
          <w:p>
            <w:pPr>
              <w:pStyle w:val="13"/>
              <w:keepNext w:val="0"/>
              <w:keepLines w:val="0"/>
              <w:pageBreakBefore w:val="0"/>
              <w:widowControl/>
              <w:kinsoku/>
              <w:wordWrap/>
              <w:overflowPunct/>
              <w:topLinePunct w:val="0"/>
              <w:autoSpaceDE/>
              <w:autoSpaceDN/>
              <w:bidi w:val="0"/>
              <w:adjustRightInd/>
              <w:snapToGrid/>
              <w:spacing w:before="0" w:after="0" w:line="40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要求：建设期内，组织开展深入推进习近平新时代中国特色社会主义思想学习教育和社会主义核心价值观宣传教育至少≥4次。</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网络热点阐释</w:t>
            </w:r>
            <w:r>
              <w:rPr>
                <w:rFonts w:hint="eastAsia" w:ascii="仿宋_GB2312" w:hAnsi="仿宋_GB2312" w:eastAsia="仿宋_GB2312" w:cs="仿宋_GB2312"/>
                <w:color w:val="auto"/>
                <w:sz w:val="28"/>
                <w:szCs w:val="28"/>
                <w:lang w:eastAsia="zh-CN"/>
              </w:rPr>
              <w:t>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0"/>
              <w:jc w:val="both"/>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围绕师生关心关注的热点、难点、焦点问题，及时撰写高质量网络文章，深度阐释政策及理论，强化网上正面宣传声音，凝聚社会共识，构建网上网下同心圆。</w:t>
            </w:r>
          </w:p>
          <w:p>
            <w:pPr>
              <w:pStyle w:val="13"/>
              <w:keepNext w:val="0"/>
              <w:keepLines w:val="0"/>
              <w:pageBreakBefore w:val="0"/>
              <w:widowControl/>
              <w:kinsoku/>
              <w:wordWrap/>
              <w:overflowPunct/>
              <w:topLinePunct w:val="0"/>
              <w:autoSpaceDE/>
              <w:autoSpaceDN/>
              <w:bidi w:val="0"/>
              <w:adjustRightInd/>
              <w:snapToGrid/>
              <w:spacing w:line="38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要求：建设期内，围绕师生关心关注的热点、难点、焦点问题，主动回应舆论关切，及时跟评引导，取得积极成效。</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网络作品创作</w:t>
            </w:r>
            <w:r>
              <w:rPr>
                <w:rFonts w:hint="eastAsia" w:ascii="仿宋_GB2312" w:hAnsi="仿宋_GB2312" w:eastAsia="仿宋_GB2312" w:cs="仿宋_GB2312"/>
                <w:color w:val="auto"/>
                <w:sz w:val="28"/>
                <w:szCs w:val="28"/>
                <w:lang w:eastAsia="zh-CN"/>
              </w:rPr>
              <w:t>成果</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充分运用网言网语和图表、音视频等多媒体手段，积极创作一批优秀网文、微电影、微课堂、微动漫等网络文化产品。</w:t>
            </w:r>
          </w:p>
          <w:p>
            <w:pPr>
              <w:pStyle w:val="13"/>
              <w:keepNext w:val="0"/>
              <w:keepLines w:val="0"/>
              <w:pageBreakBefore w:val="0"/>
              <w:widowControl/>
              <w:kinsoku/>
              <w:wordWrap/>
              <w:overflowPunct/>
              <w:topLinePunct w:val="0"/>
              <w:autoSpaceDE/>
              <w:autoSpaceDN/>
              <w:bidi w:val="0"/>
              <w:adjustRightInd/>
              <w:snapToGrid/>
              <w:spacing w:line="38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要求：建设期内，至少创作具有一定传播度和影响力的不同形式网络文化作品≥5 件。</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网络人才培养</w:t>
            </w:r>
            <w:r>
              <w:rPr>
                <w:rFonts w:hint="eastAsia" w:ascii="仿宋_GB2312" w:hAnsi="仿宋_GB2312" w:eastAsia="仿宋_GB2312" w:cs="仿宋_GB2312"/>
                <w:color w:val="auto"/>
                <w:sz w:val="28"/>
                <w:szCs w:val="28"/>
                <w:lang w:eastAsia="zh-CN"/>
              </w:rPr>
              <w:t>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成立</w:t>
            </w:r>
            <w:r>
              <w:rPr>
                <w:rFonts w:hint="eastAsia" w:ascii="仿宋_GB2312" w:hAnsi="仿宋_GB2312" w:eastAsia="仿宋_GB2312" w:cs="仿宋_GB2312"/>
                <w:color w:val="auto"/>
                <w:sz w:val="28"/>
                <w:szCs w:val="28"/>
                <w:lang w:eastAsia="zh-CN"/>
              </w:rPr>
              <w:t>网络名师工作室</w:t>
            </w:r>
            <w:r>
              <w:rPr>
                <w:rFonts w:hint="eastAsia" w:ascii="仿宋_GB2312" w:hAnsi="仿宋_GB2312" w:eastAsia="仿宋_GB2312" w:cs="仿宋_GB2312"/>
                <w:i w:val="0"/>
                <w:caps w:val="0"/>
                <w:color w:val="auto"/>
                <w:spacing w:val="0"/>
                <w:sz w:val="28"/>
                <w:szCs w:val="28"/>
              </w:rPr>
              <w:t>，通过集体学习、专题研讨、工作实践等形式，培养一支具备较高理论水平和丰富实践经验的高校网络工作骨干队伍。</w:t>
            </w:r>
            <w:r>
              <w:rPr>
                <w:rFonts w:hint="eastAsia" w:ascii="仿宋_GB2312" w:hAnsi="仿宋_GB2312" w:eastAsia="仿宋_GB2312" w:cs="仿宋_GB2312"/>
                <w:color w:val="auto"/>
                <w:sz w:val="28"/>
                <w:szCs w:val="28"/>
              </w:rPr>
              <w:t>定期开展网络思政活动，提高大学生网络文明素养、网络安全意识、网络法治意识。</w:t>
            </w:r>
          </w:p>
          <w:p>
            <w:pPr>
              <w:pStyle w:val="13"/>
              <w:keepNext w:val="0"/>
              <w:keepLines w:val="0"/>
              <w:pageBreakBefore w:val="0"/>
              <w:widowControl/>
              <w:kinsoku/>
              <w:wordWrap/>
              <w:overflowPunct/>
              <w:topLinePunct w:val="0"/>
              <w:autoSpaceDE/>
              <w:autoSpaceDN/>
              <w:bidi w:val="0"/>
              <w:adjustRightInd/>
              <w:snapToGrid/>
              <w:spacing w:line="38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要求：建设期内，组织开展网络培训或主题报告至少≥2 次；参加或指导学生参加校级及以上网络文化建设活动≥1项。</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网络阵地建设</w:t>
            </w:r>
            <w:r>
              <w:rPr>
                <w:rFonts w:hint="eastAsia" w:ascii="仿宋_GB2312" w:hAnsi="仿宋_GB2312" w:eastAsia="仿宋_GB2312" w:cs="仿宋_GB2312"/>
                <w:color w:val="auto"/>
                <w:sz w:val="28"/>
                <w:szCs w:val="28"/>
                <w:lang w:eastAsia="zh-CN"/>
              </w:rPr>
              <w:t>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指导或参与易班网、高校思政网、中国大学生在线在学校的共建工作；指导或参与学校综合性门户网站、主题教育网站、“两微一端”新媒体平台建设工作</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color w:val="auto"/>
                <w:sz w:val="28"/>
                <w:szCs w:val="28"/>
              </w:rPr>
              <w:t>开通工作室或个人微博、微信公众号或网站专栏，建设具有示范引领作用的网络育人平台。</w:t>
            </w:r>
          </w:p>
          <w:p>
            <w:pPr>
              <w:pStyle w:val="13"/>
              <w:keepNext w:val="0"/>
              <w:keepLines w:val="0"/>
              <w:pageBreakBefore w:val="0"/>
              <w:widowControl/>
              <w:kinsoku/>
              <w:wordWrap/>
              <w:overflowPunct/>
              <w:topLinePunct w:val="0"/>
              <w:autoSpaceDE/>
              <w:autoSpaceDN/>
              <w:bidi w:val="0"/>
              <w:adjustRightInd/>
              <w:snapToGrid/>
              <w:spacing w:line="38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要求：建设期内，负责或参与的网络平台建设相关工作成效显著，网民关注度稳步提升。</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5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13"/>
              <w:keepNext w:val="0"/>
              <w:keepLines w:val="0"/>
              <w:pageBreakBefore w:val="0"/>
              <w:widowControl/>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网络机制研究</w:t>
            </w:r>
            <w:r>
              <w:rPr>
                <w:rFonts w:hint="eastAsia" w:ascii="仿宋_GB2312" w:hAnsi="仿宋_GB2312" w:eastAsia="仿宋_GB2312" w:cs="仿宋_GB2312"/>
                <w:color w:val="auto"/>
                <w:sz w:val="28"/>
                <w:szCs w:val="28"/>
                <w:lang w:eastAsia="zh-CN"/>
              </w:rPr>
              <w:t>情况</w:t>
            </w:r>
          </w:p>
        </w:tc>
        <w:tc>
          <w:tcPr>
            <w:tcW w:w="53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rPr>
              <w:t>定期总结研究成果，形成先进经验</w:t>
            </w:r>
            <w:r>
              <w:rPr>
                <w:rFonts w:hint="eastAsia" w:ascii="仿宋_GB2312" w:hAnsi="仿宋_GB2312" w:eastAsia="仿宋_GB2312" w:cs="仿宋_GB2312"/>
                <w:i w:val="0"/>
                <w:caps w:val="0"/>
                <w:color w:val="auto"/>
                <w:spacing w:val="0"/>
                <w:sz w:val="28"/>
                <w:szCs w:val="28"/>
                <w:lang w:eastAsia="zh-CN"/>
              </w:rPr>
              <w:t>，在本校范围内或向上级教育主管部门推广。</w:t>
            </w:r>
          </w:p>
          <w:p>
            <w:pPr>
              <w:pStyle w:val="13"/>
              <w:keepNext w:val="0"/>
              <w:keepLines w:val="0"/>
              <w:pageBreakBefore w:val="0"/>
              <w:widowControl/>
              <w:kinsoku/>
              <w:wordWrap/>
              <w:overflowPunct/>
              <w:topLinePunct w:val="0"/>
              <w:autoSpaceDE/>
              <w:autoSpaceDN/>
              <w:bidi w:val="0"/>
              <w:adjustRightInd/>
              <w:snapToGrid/>
              <w:spacing w:line="38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要求：建设期内，公开发表与网络育人工作相关研究论文≥1篇及以上或编写出版网络思想政治工作类专著、论文集、案例集、培训辅导教材≥1部。</w:t>
            </w:r>
          </w:p>
        </w:tc>
        <w:tc>
          <w:tcPr>
            <w:tcW w:w="12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1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rPr>
            </w:pPr>
          </w:p>
        </w:tc>
      </w:tr>
      <w:bookmarkEnd w:id="1"/>
    </w:tbl>
    <w:p>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备注：</w:t>
      </w:r>
      <w:r>
        <w:rPr>
          <w:rFonts w:hint="eastAsia" w:ascii="仿宋" w:hAnsi="仿宋" w:eastAsia="仿宋" w:cs="仿宋"/>
          <w:i w:val="0"/>
          <w:caps w:val="0"/>
          <w:color w:val="auto"/>
          <w:spacing w:val="0"/>
          <w:kern w:val="0"/>
          <w:sz w:val="28"/>
          <w:szCs w:val="28"/>
          <w:lang w:val="en-US" w:eastAsia="zh-CN" w:bidi="ar"/>
        </w:rPr>
        <w:t>相关佐证材料按验收项目顺序排版汇编</w:t>
      </w:r>
      <w:r>
        <w:rPr>
          <w:rFonts w:hint="eastAsia" w:ascii="仿宋_GB2312" w:hAnsi="仿宋_GB2312" w:eastAsia="仿宋_GB2312" w:cs="仿宋_GB2312"/>
          <w:b w:val="0"/>
          <w:bCs w:val="0"/>
          <w:color w:val="auto"/>
          <w:sz w:val="28"/>
          <w:szCs w:val="28"/>
          <w:lang w:eastAsia="zh-CN"/>
        </w:rPr>
        <w:t>，一式三份。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Times New Roman" w:hAnsi="Times New Roma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rPr>
                        <w:rFonts w:hint="eastAsia" w:ascii="Times New Roman" w:hAnsi="Times New Roma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3BD0C"/>
    <w:multiLevelType w:val="singleLevel"/>
    <w:tmpl w:val="F633BD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OGI4NGMzN2MwZGU0NTNlZDdhZDBiNzY5OTY5ZWUifQ=="/>
  </w:docVars>
  <w:rsids>
    <w:rsidRoot w:val="01E119CA"/>
    <w:rsid w:val="01E119CA"/>
    <w:rsid w:val="06830495"/>
    <w:rsid w:val="06A72A7B"/>
    <w:rsid w:val="0A530F50"/>
    <w:rsid w:val="12C958E3"/>
    <w:rsid w:val="17E8608F"/>
    <w:rsid w:val="18094D46"/>
    <w:rsid w:val="2210107D"/>
    <w:rsid w:val="2670658E"/>
    <w:rsid w:val="295761E2"/>
    <w:rsid w:val="2AED28A3"/>
    <w:rsid w:val="30BF083E"/>
    <w:rsid w:val="32B07DAF"/>
    <w:rsid w:val="33F73CD2"/>
    <w:rsid w:val="35BC359E"/>
    <w:rsid w:val="374C2700"/>
    <w:rsid w:val="3E225E5E"/>
    <w:rsid w:val="51D830B6"/>
    <w:rsid w:val="530879CB"/>
    <w:rsid w:val="5396277D"/>
    <w:rsid w:val="577E253D"/>
    <w:rsid w:val="5DF748C4"/>
    <w:rsid w:val="6BA02A3F"/>
    <w:rsid w:val="71107D1F"/>
    <w:rsid w:val="7E8A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ind w:firstLine="420" w:firstLineChars="100"/>
      <w:jc w:val="both"/>
    </w:pPr>
    <w:rPr>
      <w:rFonts w:ascii="宋体" w:hAnsi="宋体" w:eastAsia="宋体" w:cs="Times New Roman"/>
      <w:color w:val="0000FF"/>
      <w:kern w:val="0"/>
      <w:sz w:val="20"/>
      <w:szCs w:val="20"/>
      <w:lang w:val="en-US" w:eastAsia="zh-CN" w:bidi="ar-SA"/>
    </w:rPr>
  </w:style>
  <w:style w:type="paragraph" w:styleId="3">
    <w:name w:val="Body Text"/>
    <w:basedOn w:val="1"/>
    <w:qFormat/>
    <w:uiPriority w:val="0"/>
    <w:rPr>
      <w:rFonts w:hint="eastAsia"/>
      <w:sz w:val="29"/>
    </w:rPr>
  </w:style>
  <w:style w:type="paragraph" w:styleId="7">
    <w:name w:val="Body Text Indent"/>
    <w:qFormat/>
    <w:uiPriority w:val="0"/>
    <w:pPr>
      <w:widowControl w:val="0"/>
      <w:adjustRightInd w:val="0"/>
      <w:jc w:val="both"/>
      <w:textAlignment w:val="baseline"/>
    </w:pPr>
    <w:rPr>
      <w:rFonts w:ascii="黑体" w:hAnsi="宋体" w:eastAsia="黑体" w:cs="Times New Roman"/>
      <w:kern w:val="2"/>
      <w:sz w:val="28"/>
      <w:szCs w:val="20"/>
      <w:lang w:val="en-US" w:eastAsia="zh-CN" w:bidi="ar-SA"/>
    </w:rPr>
  </w:style>
  <w:style w:type="paragraph" w:styleId="8">
    <w:name w:val="footer"/>
    <w:basedOn w:val="1"/>
    <w:qFormat/>
    <w:uiPriority w:val="99"/>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paragraph" w:customStyle="1" w:styleId="14">
    <w:name w:val="BodyText1I"/>
    <w:basedOn w:val="1"/>
    <w:qFormat/>
    <w:uiPriority w:val="0"/>
    <w:pPr>
      <w:ind w:firstLine="420" w:firstLineChars="100"/>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851</Words>
  <Characters>910</Characters>
  <Lines>0</Lines>
  <Paragraphs>0</Paragraphs>
  <TotalTime>13</TotalTime>
  <ScaleCrop>false</ScaleCrop>
  <LinksUpToDate>false</LinksUpToDate>
  <CharactersWithSpaces>1017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2025-11-03T08:10:00Z</dcterms:created>
  <dc:creator>limin</dc:creator>
  <cp:lastModifiedBy>limin</cp:lastModifiedBy>
  <dcterms:modified xsi:type="dcterms:W3CDTF">2025-11-05T06:55:38Z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660EC9FA8994432E86CC50DF02A4B55A_13</vt:lpwstr>
  </property>
  <property fmtid="{D5CDD505-2E9C-101B-9397-08002B2CF9AE}" pid="4" name="KSOTemplateDocerSaveRecord">
    <vt:lpwstr>eyJoZGlkIjoiYTE5MWRjNGRlNjQzMmY0NjkxYTU1YzU2MDg2YTQ1ZTQiLCJ1c2VySWQiOiIzNDc1NDkzODYifQ==</vt:lpwstr>
  </property>
</Properties>
</file>